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21" w:rsidRPr="00350011" w:rsidRDefault="00736A21" w:rsidP="00736A21">
      <w:pPr>
        <w:spacing w:after="0"/>
        <w:jc w:val="center"/>
        <w:rPr>
          <w:rFonts w:ascii="Verdana" w:hAnsi="Verdana"/>
          <w:b/>
          <w:bCs/>
          <w:sz w:val="40"/>
        </w:rPr>
      </w:pPr>
      <w:bookmarkStart w:id="0" w:name="_GoBack"/>
      <w:bookmarkEnd w:id="0"/>
      <w:r w:rsidRPr="00350011">
        <w:rPr>
          <w:rFonts w:ascii="Verdana" w:hAnsi="Verdana"/>
          <w:b/>
          <w:bCs/>
          <w:sz w:val="40"/>
        </w:rPr>
        <w:t>Activating Prior Knowledge Strategy:</w:t>
      </w:r>
    </w:p>
    <w:p w:rsidR="00736A21" w:rsidRPr="00736A21" w:rsidRDefault="00736A21" w:rsidP="00736A21">
      <w:pPr>
        <w:spacing w:after="0"/>
        <w:jc w:val="center"/>
        <w:rPr>
          <w:rFonts w:ascii="Verdana" w:eastAsia="Times New Roman" w:hAnsi="Verdana" w:cs="Times New Roman"/>
          <w:b/>
          <w:bCs/>
          <w:sz w:val="24"/>
          <w:szCs w:val="24"/>
        </w:rPr>
      </w:pPr>
      <w:r w:rsidRPr="00350011">
        <w:rPr>
          <w:rFonts w:ascii="Verdana" w:hAnsi="Verdana"/>
          <w:b/>
          <w:bCs/>
          <w:sz w:val="40"/>
        </w:rPr>
        <w:t>Draw It, Web It, Write It</w:t>
      </w:r>
      <w:r>
        <w:rPr>
          <w:rFonts w:ascii="Verdana" w:hAnsi="Verdana"/>
          <w:b/>
          <w:bCs/>
          <w:sz w:val="40"/>
        </w:rPr>
        <w:t xml:space="preserve"> </w:t>
      </w:r>
      <w:r w:rsidRPr="00736A21">
        <w:rPr>
          <w:rFonts w:ascii="Verdana" w:hAnsi="Verdana"/>
          <w:bCs/>
          <w:sz w:val="24"/>
          <w:szCs w:val="24"/>
        </w:rPr>
        <w:t>(by LeAnn Nickelsen)</w:t>
      </w:r>
    </w:p>
    <w:p w:rsidR="00736A21" w:rsidRPr="00F1183D" w:rsidRDefault="00736A21" w:rsidP="00736A21">
      <w:pPr>
        <w:spacing w:before="100" w:beforeAutospacing="1" w:after="0" w:line="240" w:lineRule="auto"/>
        <w:jc w:val="both"/>
        <w:rPr>
          <w:rFonts w:ascii="Verdana" w:eastAsia="Times New Roman" w:hAnsi="Verdana" w:cs="Times New Roman"/>
          <w:b/>
          <w:bCs/>
          <w:sz w:val="28"/>
          <w:szCs w:val="26"/>
        </w:rPr>
      </w:pPr>
      <w:r w:rsidRPr="00F1183D">
        <w:rPr>
          <w:rFonts w:ascii="Verdana" w:eastAsia="Times New Roman" w:hAnsi="Verdana" w:cs="Times New Roman"/>
          <w:b/>
          <w:bCs/>
          <w:sz w:val="28"/>
          <w:szCs w:val="26"/>
        </w:rPr>
        <w:t>Assessment Uses:</w:t>
      </w:r>
    </w:p>
    <w:p w:rsidR="00736A21" w:rsidRPr="00F1183D" w:rsidRDefault="00736A21" w:rsidP="00736A21">
      <w:pPr>
        <w:numPr>
          <w:ilvl w:val="0"/>
          <w:numId w:val="1"/>
        </w:numPr>
        <w:spacing w:before="100" w:beforeAutospacing="1" w:after="100" w:afterAutospacing="1" w:line="240" w:lineRule="auto"/>
        <w:jc w:val="both"/>
        <w:rPr>
          <w:rFonts w:ascii="Verdana" w:eastAsia="Times New Roman" w:hAnsi="Verdana" w:cs="Times New Roman"/>
          <w:bCs/>
          <w:sz w:val="24"/>
          <w:szCs w:val="26"/>
        </w:rPr>
      </w:pPr>
      <w:r w:rsidRPr="00F1183D">
        <w:rPr>
          <w:rFonts w:ascii="Verdana" w:eastAsia="Times New Roman" w:hAnsi="Verdana" w:cs="Times New Roman"/>
          <w:bCs/>
          <w:sz w:val="24"/>
          <w:szCs w:val="26"/>
        </w:rPr>
        <w:t>Pre-Assessment or Activating Prior Knowledge</w:t>
      </w:r>
    </w:p>
    <w:p w:rsidR="00736A21" w:rsidRPr="00350011" w:rsidRDefault="00736A21" w:rsidP="00736A21">
      <w:pPr>
        <w:numPr>
          <w:ilvl w:val="0"/>
          <w:numId w:val="1"/>
        </w:numPr>
        <w:spacing w:before="100" w:beforeAutospacing="1" w:after="100" w:afterAutospacing="1" w:line="240" w:lineRule="auto"/>
        <w:jc w:val="both"/>
        <w:rPr>
          <w:rFonts w:ascii="Verdana" w:eastAsia="Times New Roman" w:hAnsi="Verdana" w:cs="Times New Roman"/>
          <w:bCs/>
          <w:sz w:val="28"/>
          <w:szCs w:val="26"/>
        </w:rPr>
      </w:pPr>
      <w:r w:rsidRPr="00F1183D">
        <w:rPr>
          <w:rFonts w:ascii="Verdana" w:eastAsia="Times New Roman" w:hAnsi="Verdana" w:cs="Times New Roman"/>
          <w:bCs/>
          <w:sz w:val="24"/>
          <w:szCs w:val="26"/>
        </w:rPr>
        <w:t>Formative Assessment</w:t>
      </w:r>
    </w:p>
    <w:p w:rsidR="00736A21" w:rsidRPr="00350011" w:rsidRDefault="00736A21" w:rsidP="00736A21">
      <w:pPr>
        <w:spacing w:before="100" w:beforeAutospacing="1" w:after="100" w:afterAutospacing="1" w:line="240" w:lineRule="auto"/>
        <w:jc w:val="both"/>
        <w:rPr>
          <w:rFonts w:ascii="Verdana" w:eastAsia="Times New Roman" w:hAnsi="Verdana" w:cs="Times New Roman"/>
          <w:bCs/>
          <w:sz w:val="28"/>
          <w:szCs w:val="26"/>
        </w:rPr>
      </w:pPr>
      <w:r w:rsidRPr="00F1183D">
        <w:rPr>
          <w:rFonts w:ascii="Verdana" w:eastAsia="Times New Roman" w:hAnsi="Verdana" w:cs="Times New Roman"/>
          <w:b/>
          <w:bCs/>
          <w:sz w:val="28"/>
        </w:rPr>
        <w:t>Grouping:</w:t>
      </w:r>
      <w:r w:rsidRPr="00F1183D">
        <w:rPr>
          <w:rFonts w:ascii="Verdana" w:eastAsia="Times New Roman" w:hAnsi="Verdana" w:cs="Times New Roman"/>
          <w:bCs/>
          <w:sz w:val="24"/>
          <w:szCs w:val="26"/>
        </w:rPr>
        <w:t xml:space="preserve">  Small groups in corners or individual</w:t>
      </w:r>
    </w:p>
    <w:p w:rsidR="00736A21" w:rsidRDefault="00736A21" w:rsidP="00736A21">
      <w:pPr>
        <w:spacing w:after="0" w:line="240" w:lineRule="auto"/>
        <w:jc w:val="both"/>
        <w:rPr>
          <w:rFonts w:ascii="Verdana" w:eastAsia="Times New Roman" w:hAnsi="Verdana" w:cs="Times New Roman"/>
          <w:b/>
          <w:bCs/>
          <w:sz w:val="28"/>
          <w:szCs w:val="26"/>
        </w:rPr>
      </w:pPr>
      <w:r w:rsidRPr="00F1183D">
        <w:rPr>
          <w:rFonts w:ascii="Verdana" w:eastAsia="Times New Roman" w:hAnsi="Verdana" w:cs="Times New Roman"/>
          <w:b/>
          <w:bCs/>
          <w:sz w:val="28"/>
          <w:szCs w:val="26"/>
        </w:rPr>
        <w:t>Directions:</w:t>
      </w:r>
    </w:p>
    <w:p w:rsidR="00736A21" w:rsidRPr="00F1183D" w:rsidRDefault="00736A21" w:rsidP="00736A21">
      <w:pPr>
        <w:spacing w:after="0" w:line="240" w:lineRule="auto"/>
        <w:jc w:val="both"/>
        <w:rPr>
          <w:rFonts w:ascii="Verdana" w:eastAsia="Times New Roman" w:hAnsi="Verdana" w:cs="Times New Roman"/>
          <w:bCs/>
          <w:sz w:val="24"/>
          <w:szCs w:val="26"/>
        </w:rPr>
      </w:pPr>
      <w:r w:rsidRPr="00F1183D">
        <w:rPr>
          <w:rFonts w:ascii="Verdana" w:eastAsia="Times New Roman" w:hAnsi="Verdana" w:cs="Times New Roman"/>
          <w:bCs/>
          <w:sz w:val="24"/>
          <w:szCs w:val="26"/>
        </w:rPr>
        <w:t xml:space="preserve">Students are presented with the topic of study.  They reflect </w:t>
      </w:r>
      <w:r>
        <w:rPr>
          <w:rFonts w:ascii="Verdana" w:eastAsia="Times New Roman" w:hAnsi="Verdana" w:cs="Times New Roman"/>
          <w:bCs/>
          <w:sz w:val="24"/>
          <w:szCs w:val="26"/>
        </w:rPr>
        <w:t xml:space="preserve">on the topic at hand, </w:t>
      </w:r>
      <w:r w:rsidRPr="00F1183D">
        <w:rPr>
          <w:rFonts w:ascii="Verdana" w:eastAsia="Times New Roman" w:hAnsi="Verdana" w:cs="Times New Roman"/>
          <w:bCs/>
          <w:sz w:val="24"/>
          <w:szCs w:val="26"/>
        </w:rPr>
        <w:t>move to the appropriate corner of the room where their chosen way to process the content is labeled</w:t>
      </w:r>
      <w:r>
        <w:rPr>
          <w:rFonts w:ascii="Verdana" w:eastAsia="Times New Roman" w:hAnsi="Verdana" w:cs="Times New Roman"/>
          <w:bCs/>
          <w:sz w:val="24"/>
          <w:szCs w:val="26"/>
        </w:rPr>
        <w:t>, and wait for further directions from teacher</w:t>
      </w:r>
      <w:r w:rsidRPr="00F1183D">
        <w:rPr>
          <w:rFonts w:ascii="Verdana" w:eastAsia="Times New Roman" w:hAnsi="Verdana" w:cs="Times New Roman"/>
          <w:bCs/>
          <w:sz w:val="24"/>
          <w:szCs w:val="26"/>
        </w:rPr>
        <w:t xml:space="preserve">.  </w:t>
      </w:r>
      <w:r>
        <w:rPr>
          <w:rFonts w:ascii="Verdana" w:eastAsia="Times New Roman" w:hAnsi="Verdana" w:cs="Times New Roman"/>
          <w:bCs/>
          <w:sz w:val="24"/>
          <w:szCs w:val="26"/>
        </w:rPr>
        <w:t xml:space="preserve">Teacher will cut the graphic organizer into its 3 sections and have several available for the centers.  </w:t>
      </w:r>
      <w:r w:rsidRPr="00F1183D">
        <w:rPr>
          <w:rFonts w:ascii="Verdana" w:eastAsia="Times New Roman" w:hAnsi="Verdana" w:cs="Times New Roman"/>
          <w:bCs/>
          <w:sz w:val="24"/>
          <w:szCs w:val="26"/>
        </w:rPr>
        <w:t xml:space="preserve">One corner of the room will have supplies for students to quickly </w:t>
      </w:r>
      <w:r w:rsidRPr="00000DD5">
        <w:rPr>
          <w:rFonts w:ascii="Verdana" w:eastAsia="Times New Roman" w:hAnsi="Verdana" w:cs="Times New Roman"/>
          <w:b/>
          <w:bCs/>
          <w:sz w:val="24"/>
          <w:szCs w:val="26"/>
        </w:rPr>
        <w:t>draw</w:t>
      </w:r>
      <w:r w:rsidRPr="00F1183D">
        <w:rPr>
          <w:rFonts w:ascii="Verdana" w:eastAsia="Times New Roman" w:hAnsi="Verdana" w:cs="Times New Roman"/>
          <w:bCs/>
          <w:sz w:val="24"/>
          <w:szCs w:val="26"/>
        </w:rPr>
        <w:t xml:space="preserve"> what they know about the topic.  Another corner of the room will have supplies for students to create a </w:t>
      </w:r>
      <w:r w:rsidRPr="00000DD5">
        <w:rPr>
          <w:rFonts w:ascii="Verdana" w:eastAsia="Times New Roman" w:hAnsi="Verdana" w:cs="Times New Roman"/>
          <w:b/>
          <w:bCs/>
          <w:sz w:val="24"/>
          <w:szCs w:val="26"/>
        </w:rPr>
        <w:t>web</w:t>
      </w:r>
      <w:r>
        <w:rPr>
          <w:rFonts w:ascii="Verdana" w:eastAsia="Times New Roman" w:hAnsi="Verdana" w:cs="Times New Roman"/>
          <w:bCs/>
          <w:sz w:val="24"/>
          <w:szCs w:val="26"/>
        </w:rPr>
        <w:t xml:space="preserve"> of words related to the topic (</w:t>
      </w:r>
      <w:r w:rsidRPr="00F1183D">
        <w:rPr>
          <w:rFonts w:ascii="Verdana" w:eastAsia="Times New Roman" w:hAnsi="Verdana" w:cs="Times New Roman"/>
          <w:bCs/>
          <w:sz w:val="24"/>
          <w:szCs w:val="26"/>
        </w:rPr>
        <w:t>showing the relationships among the words tied to the topic</w:t>
      </w:r>
      <w:r>
        <w:rPr>
          <w:rFonts w:ascii="Verdana" w:eastAsia="Times New Roman" w:hAnsi="Verdana" w:cs="Times New Roman"/>
          <w:bCs/>
          <w:sz w:val="24"/>
          <w:szCs w:val="26"/>
        </w:rPr>
        <w:t>)</w:t>
      </w:r>
      <w:r w:rsidRPr="00F1183D">
        <w:rPr>
          <w:rFonts w:ascii="Verdana" w:eastAsia="Times New Roman" w:hAnsi="Verdana" w:cs="Times New Roman"/>
          <w:bCs/>
          <w:sz w:val="24"/>
          <w:szCs w:val="26"/>
        </w:rPr>
        <w:t xml:space="preserve">.  The last corner of the room will have </w:t>
      </w:r>
      <w:r w:rsidRPr="00000DD5">
        <w:rPr>
          <w:rFonts w:ascii="Verdana" w:eastAsia="Times New Roman" w:hAnsi="Verdana" w:cs="Times New Roman"/>
          <w:b/>
          <w:bCs/>
          <w:sz w:val="24"/>
          <w:szCs w:val="26"/>
        </w:rPr>
        <w:t>writing</w:t>
      </w:r>
      <w:r w:rsidRPr="00F1183D">
        <w:rPr>
          <w:rFonts w:ascii="Verdana" w:eastAsia="Times New Roman" w:hAnsi="Verdana" w:cs="Times New Roman"/>
          <w:bCs/>
          <w:sz w:val="24"/>
          <w:szCs w:val="26"/>
        </w:rPr>
        <w:t xml:space="preserve"> supplies so students can construct a paragraph about what they know on the topic.</w:t>
      </w:r>
      <w:r>
        <w:rPr>
          <w:rFonts w:ascii="Verdana" w:eastAsia="Times New Roman" w:hAnsi="Verdana" w:cs="Times New Roman"/>
          <w:bCs/>
          <w:sz w:val="24"/>
          <w:szCs w:val="26"/>
        </w:rPr>
        <w:t xml:space="preserve"> When finished, students can share their background knowledge by explaining their product from the center.</w:t>
      </w:r>
      <w:r w:rsidRPr="00F1183D">
        <w:rPr>
          <w:rFonts w:ascii="Verdana" w:eastAsia="Times New Roman" w:hAnsi="Verdana" w:cs="Times New Roman"/>
          <w:bCs/>
          <w:sz w:val="24"/>
          <w:szCs w:val="26"/>
        </w:rPr>
        <w:t xml:space="preserve">  If you don’t have much space in the classroom, students can sit at their desks and just choose how they </w:t>
      </w:r>
      <w:r>
        <w:rPr>
          <w:rFonts w:ascii="Verdana" w:eastAsia="Times New Roman" w:hAnsi="Verdana" w:cs="Times New Roman"/>
          <w:bCs/>
          <w:sz w:val="24"/>
          <w:szCs w:val="26"/>
        </w:rPr>
        <w:t xml:space="preserve">will </w:t>
      </w:r>
      <w:r w:rsidRPr="00F1183D">
        <w:rPr>
          <w:rFonts w:ascii="Verdana" w:eastAsia="Times New Roman" w:hAnsi="Verdana" w:cs="Times New Roman"/>
          <w:bCs/>
          <w:sz w:val="24"/>
          <w:szCs w:val="26"/>
        </w:rPr>
        <w:t>show their background knowledge of the topic:  by drawing it, webbing it or writing about it by using the graphic organizer.  This can be done in small groups or individually</w:t>
      </w:r>
      <w:r w:rsidR="00000DD5">
        <w:rPr>
          <w:rFonts w:ascii="Verdana" w:eastAsia="Times New Roman" w:hAnsi="Verdana" w:cs="Times New Roman"/>
          <w:bCs/>
          <w:sz w:val="24"/>
          <w:szCs w:val="26"/>
        </w:rPr>
        <w:t>.  Students could even d</w:t>
      </w:r>
      <w:r>
        <w:rPr>
          <w:rFonts w:ascii="Verdana" w:eastAsia="Times New Roman" w:hAnsi="Verdana" w:cs="Times New Roman"/>
          <w:bCs/>
          <w:sz w:val="24"/>
          <w:szCs w:val="26"/>
        </w:rPr>
        <w:t>o all 3!</w:t>
      </w:r>
    </w:p>
    <w:p w:rsidR="00736A21" w:rsidRDefault="00736A21" w:rsidP="00736A21">
      <w:pPr>
        <w:spacing w:after="0" w:line="240" w:lineRule="auto"/>
        <w:jc w:val="both"/>
        <w:rPr>
          <w:rFonts w:ascii="Verdana" w:eastAsia="Times New Roman" w:hAnsi="Verdana" w:cs="Times New Roman"/>
          <w:b/>
          <w:bCs/>
          <w:sz w:val="28"/>
          <w:szCs w:val="26"/>
        </w:rPr>
      </w:pPr>
    </w:p>
    <w:p w:rsidR="00736A21" w:rsidRPr="00F1183D" w:rsidRDefault="00736A21" w:rsidP="00736A21">
      <w:pPr>
        <w:spacing w:after="0" w:line="240" w:lineRule="auto"/>
        <w:jc w:val="both"/>
        <w:rPr>
          <w:rFonts w:ascii="Verdana" w:eastAsia="Times New Roman" w:hAnsi="Verdana" w:cs="Times New Roman"/>
          <w:b/>
          <w:bCs/>
          <w:sz w:val="28"/>
          <w:szCs w:val="26"/>
        </w:rPr>
      </w:pPr>
      <w:r w:rsidRPr="00F1183D">
        <w:rPr>
          <w:rFonts w:ascii="Verdana" w:eastAsia="Times New Roman" w:hAnsi="Verdana" w:cs="Times New Roman"/>
          <w:b/>
          <w:bCs/>
          <w:sz w:val="28"/>
          <w:szCs w:val="26"/>
        </w:rPr>
        <w:t>Differentiation Addressed:</w:t>
      </w:r>
    </w:p>
    <w:p w:rsidR="00736A21" w:rsidRPr="00110DE9" w:rsidRDefault="00736A21" w:rsidP="00736A21">
      <w:pPr>
        <w:numPr>
          <w:ilvl w:val="0"/>
          <w:numId w:val="2"/>
        </w:numPr>
        <w:spacing w:before="100" w:beforeAutospacing="1" w:after="100" w:afterAutospacing="1" w:line="240" w:lineRule="auto"/>
        <w:jc w:val="both"/>
        <w:rPr>
          <w:rFonts w:ascii="Verdana" w:eastAsia="Times New Roman" w:hAnsi="Verdana" w:cs="Times New Roman"/>
          <w:bCs/>
          <w:sz w:val="24"/>
          <w:szCs w:val="24"/>
        </w:rPr>
      </w:pPr>
      <w:r w:rsidRPr="00110DE9">
        <w:rPr>
          <w:rFonts w:ascii="Verdana" w:eastAsia="Times New Roman" w:hAnsi="Verdana" w:cs="Times New Roman"/>
          <w:bCs/>
          <w:sz w:val="24"/>
          <w:szCs w:val="24"/>
        </w:rPr>
        <w:t>Visual, Auditory, Kinesthetic</w:t>
      </w:r>
    </w:p>
    <w:p w:rsidR="00736A21" w:rsidRPr="00110DE9" w:rsidRDefault="00736A21" w:rsidP="00736A21">
      <w:pPr>
        <w:numPr>
          <w:ilvl w:val="0"/>
          <w:numId w:val="2"/>
        </w:numPr>
        <w:spacing w:before="100" w:beforeAutospacing="1" w:after="100" w:afterAutospacing="1" w:line="240" w:lineRule="auto"/>
        <w:jc w:val="both"/>
        <w:rPr>
          <w:rFonts w:ascii="Verdana" w:eastAsia="Times New Roman" w:hAnsi="Verdana" w:cs="Times New Roman"/>
          <w:bCs/>
          <w:sz w:val="24"/>
          <w:szCs w:val="24"/>
        </w:rPr>
      </w:pPr>
      <w:r w:rsidRPr="00110DE9">
        <w:rPr>
          <w:rFonts w:ascii="Verdana" w:eastAsia="Times New Roman" w:hAnsi="Verdana" w:cs="Times New Roman"/>
          <w:bCs/>
          <w:sz w:val="24"/>
          <w:szCs w:val="24"/>
        </w:rPr>
        <w:t>Verbal Linguistic, Logical Mathematical, Visual Spatial, Bodily Kinesthetic, Interpersonal</w:t>
      </w:r>
    </w:p>
    <w:p w:rsidR="00736A21" w:rsidRPr="00110DE9" w:rsidRDefault="00736A21" w:rsidP="00736A21">
      <w:pPr>
        <w:numPr>
          <w:ilvl w:val="0"/>
          <w:numId w:val="2"/>
        </w:numPr>
        <w:spacing w:before="100" w:beforeAutospacing="1" w:after="100" w:afterAutospacing="1" w:line="240" w:lineRule="auto"/>
        <w:jc w:val="both"/>
        <w:rPr>
          <w:rFonts w:ascii="Verdana" w:eastAsia="Times New Roman" w:hAnsi="Verdana" w:cs="Times New Roman"/>
          <w:bCs/>
          <w:sz w:val="24"/>
          <w:szCs w:val="24"/>
        </w:rPr>
      </w:pPr>
      <w:r w:rsidRPr="00110DE9">
        <w:rPr>
          <w:rFonts w:ascii="Verdana" w:eastAsia="Times New Roman" w:hAnsi="Verdana" w:cs="Times New Roman"/>
          <w:bCs/>
          <w:sz w:val="24"/>
          <w:szCs w:val="24"/>
        </w:rPr>
        <w:t>Content Readiness</w:t>
      </w:r>
    </w:p>
    <w:p w:rsidR="00736A21" w:rsidRPr="00110DE9" w:rsidRDefault="00736A21" w:rsidP="00736A21">
      <w:pPr>
        <w:numPr>
          <w:ilvl w:val="0"/>
          <w:numId w:val="2"/>
        </w:numPr>
        <w:spacing w:before="100" w:beforeAutospacing="1" w:after="100" w:afterAutospacing="1" w:line="240" w:lineRule="auto"/>
        <w:jc w:val="both"/>
        <w:rPr>
          <w:rFonts w:ascii="Verdana" w:eastAsia="Times New Roman" w:hAnsi="Verdana" w:cs="Times New Roman"/>
          <w:bCs/>
          <w:sz w:val="24"/>
          <w:szCs w:val="24"/>
        </w:rPr>
      </w:pPr>
      <w:r w:rsidRPr="00110DE9">
        <w:rPr>
          <w:rFonts w:ascii="Verdana" w:eastAsia="Times New Roman" w:hAnsi="Verdana" w:cs="Times New Roman"/>
          <w:bCs/>
          <w:sz w:val="24"/>
          <w:szCs w:val="24"/>
        </w:rPr>
        <w:t>Processing Choice</w:t>
      </w:r>
    </w:p>
    <w:p w:rsidR="00736A21" w:rsidRPr="00110DE9" w:rsidRDefault="00736A21" w:rsidP="00736A21">
      <w:pPr>
        <w:pStyle w:val="ListParagraph"/>
        <w:numPr>
          <w:ilvl w:val="0"/>
          <w:numId w:val="2"/>
        </w:numPr>
        <w:spacing w:before="100" w:beforeAutospacing="1" w:after="100" w:afterAutospacing="1" w:line="240" w:lineRule="auto"/>
        <w:jc w:val="both"/>
        <w:rPr>
          <w:rFonts w:ascii="Verdana" w:eastAsia="Times New Roman" w:hAnsi="Verdana" w:cs="Times New Roman"/>
          <w:b/>
          <w:bCs/>
          <w:color w:val="000000" w:themeColor="text1"/>
          <w:sz w:val="24"/>
          <w:szCs w:val="24"/>
        </w:rPr>
      </w:pPr>
      <w:r w:rsidRPr="00110DE9">
        <w:rPr>
          <w:rFonts w:ascii="Verdana" w:eastAsia="Times New Roman" w:hAnsi="Verdana" w:cs="Times New Roman"/>
          <w:b/>
          <w:bCs/>
          <w:color w:val="000000" w:themeColor="text1"/>
          <w:sz w:val="24"/>
          <w:szCs w:val="24"/>
        </w:rPr>
        <w:t xml:space="preserve">Bump It Up:  </w:t>
      </w:r>
      <w:r w:rsidRPr="00110DE9">
        <w:rPr>
          <w:rFonts w:ascii="Verdana" w:eastAsia="Times New Roman" w:hAnsi="Verdana" w:cs="Times New Roman"/>
          <w:bCs/>
          <w:color w:val="000000" w:themeColor="text1"/>
          <w:sz w:val="24"/>
          <w:szCs w:val="24"/>
        </w:rPr>
        <w:t>Increase the complexity of what they draw, write or web – requirements become more challenging.</w:t>
      </w:r>
    </w:p>
    <w:p w:rsidR="00736A21" w:rsidRPr="00110DE9" w:rsidRDefault="00736A21" w:rsidP="00736A21">
      <w:pPr>
        <w:pStyle w:val="ListParagraph"/>
        <w:numPr>
          <w:ilvl w:val="0"/>
          <w:numId w:val="2"/>
        </w:numPr>
        <w:spacing w:before="100" w:beforeAutospacing="1" w:after="100" w:afterAutospacing="1" w:line="240" w:lineRule="auto"/>
        <w:jc w:val="both"/>
        <w:rPr>
          <w:rFonts w:ascii="Verdana" w:eastAsia="Times New Roman" w:hAnsi="Verdana" w:cs="Times New Roman"/>
          <w:bCs/>
          <w:color w:val="000000" w:themeColor="text1"/>
          <w:sz w:val="24"/>
          <w:szCs w:val="24"/>
        </w:rPr>
      </w:pPr>
      <w:r w:rsidRPr="00110DE9">
        <w:rPr>
          <w:rFonts w:ascii="Verdana" w:eastAsia="Times New Roman" w:hAnsi="Verdana" w:cs="Times New Roman"/>
          <w:b/>
          <w:bCs/>
          <w:color w:val="000000" w:themeColor="text1"/>
          <w:sz w:val="24"/>
          <w:szCs w:val="24"/>
        </w:rPr>
        <w:t xml:space="preserve">Bump It Down:  </w:t>
      </w:r>
      <w:r w:rsidRPr="00110DE9">
        <w:rPr>
          <w:rFonts w:ascii="Verdana" w:eastAsia="Times New Roman" w:hAnsi="Verdana" w:cs="Times New Roman"/>
          <w:bCs/>
          <w:color w:val="000000" w:themeColor="text1"/>
          <w:sz w:val="24"/>
          <w:szCs w:val="24"/>
        </w:rPr>
        <w:t>Decrease the complexity of what they draw, write, or web.  Provide sentence starters in the writing section.  Provide picture books on the topic for the drawing center (to help them draw the object).  Be prepared to help students “start” their webs.</w:t>
      </w:r>
    </w:p>
    <w:p w:rsidR="00736A21" w:rsidRPr="00350011" w:rsidRDefault="00736A21" w:rsidP="00736A21">
      <w:pPr>
        <w:spacing w:before="100" w:beforeAutospacing="1" w:after="100" w:afterAutospacing="1" w:line="240" w:lineRule="auto"/>
        <w:jc w:val="both"/>
        <w:rPr>
          <w:rFonts w:ascii="Verdana" w:eastAsia="Times New Roman" w:hAnsi="Verdana" w:cs="Times New Roman"/>
          <w:b/>
          <w:bCs/>
          <w:i/>
          <w:sz w:val="32"/>
          <w:szCs w:val="26"/>
        </w:rPr>
      </w:pPr>
      <w:r>
        <w:rPr>
          <w:rFonts w:ascii="Verdana" w:eastAsia="Times New Roman" w:hAnsi="Verdana" w:cs="Times New Roman"/>
          <w:b/>
          <w:bCs/>
          <w:color w:val="000000" w:themeColor="text1"/>
          <w:sz w:val="32"/>
          <w:szCs w:val="26"/>
        </w:rPr>
        <w:lastRenderedPageBreak/>
        <w:t>Example</w:t>
      </w:r>
      <w:r w:rsidRPr="00E851AD">
        <w:rPr>
          <w:rFonts w:ascii="Verdana" w:eastAsia="Times New Roman" w:hAnsi="Verdana" w:cs="Times New Roman"/>
          <w:b/>
          <w:bCs/>
          <w:color w:val="000000" w:themeColor="text1"/>
          <w:sz w:val="32"/>
          <w:szCs w:val="26"/>
        </w:rPr>
        <w:t>:</w:t>
      </w:r>
      <w:r>
        <w:rPr>
          <w:rFonts w:ascii="Verdana" w:eastAsia="Times New Roman" w:hAnsi="Verdana" w:cs="Times New Roman"/>
          <w:b/>
          <w:bCs/>
          <w:i/>
          <w:noProof/>
          <w:sz w:val="32"/>
          <w:szCs w:val="26"/>
        </w:rPr>
        <w:drawing>
          <wp:inline distT="0" distB="0" distL="0" distR="0">
            <wp:extent cx="5893897" cy="7963593"/>
            <wp:effectExtent l="19050" t="0" r="0" b="0"/>
            <wp:docPr id="5" name="Picture 1" descr="scan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tif"/>
                    <pic:cNvPicPr/>
                  </pic:nvPicPr>
                  <pic:blipFill>
                    <a:blip r:embed="rId6" cstate="print"/>
                    <a:srcRect l="1926" t="7317" r="7504" b="9959"/>
                    <a:stretch>
                      <a:fillRect/>
                    </a:stretch>
                  </pic:blipFill>
                  <pic:spPr>
                    <a:xfrm rot="10800000">
                      <a:off x="0" y="0"/>
                      <a:ext cx="5899612" cy="7971315"/>
                    </a:xfrm>
                    <a:prstGeom prst="rect">
                      <a:avLst/>
                    </a:prstGeom>
                  </pic:spPr>
                </pic:pic>
              </a:graphicData>
            </a:graphic>
          </wp:inline>
        </w:drawing>
      </w:r>
    </w:p>
    <w:p w:rsidR="00736A21" w:rsidRDefault="00736A21" w:rsidP="00736A21">
      <w:pPr>
        <w:spacing w:after="0"/>
        <w:jc w:val="center"/>
        <w:rPr>
          <w:rFonts w:ascii="Verdana" w:hAnsi="Verdana"/>
          <w:b/>
          <w:bCs/>
          <w:sz w:val="40"/>
        </w:rPr>
      </w:pPr>
      <w:r w:rsidRPr="00350011">
        <w:rPr>
          <w:rFonts w:ascii="Verdana" w:hAnsi="Verdana"/>
          <w:b/>
          <w:bCs/>
          <w:sz w:val="40"/>
        </w:rPr>
        <w:lastRenderedPageBreak/>
        <w:t>Draw It, Web It, Write It</w:t>
      </w:r>
    </w:p>
    <w:p w:rsidR="00736A21" w:rsidRPr="00350011" w:rsidRDefault="00736A21" w:rsidP="00736A21">
      <w:pPr>
        <w:spacing w:after="0"/>
        <w:jc w:val="center"/>
        <w:rPr>
          <w:rFonts w:ascii="Verdana" w:eastAsia="Times New Roman" w:hAnsi="Verdana" w:cs="Times New Roman"/>
          <w:b/>
          <w:bCs/>
          <w:sz w:val="20"/>
        </w:rPr>
      </w:pPr>
      <w:r>
        <w:rPr>
          <w:rFonts w:ascii="Verdana" w:hAnsi="Verdana"/>
          <w:b/>
          <w:bCs/>
          <w:sz w:val="40"/>
        </w:rPr>
        <w:t>Topic:  __________________</w:t>
      </w:r>
    </w:p>
    <w:tbl>
      <w:tblPr>
        <w:tblStyle w:val="TableGrid"/>
        <w:tblW w:w="0" w:type="auto"/>
        <w:tblLayout w:type="fixed"/>
        <w:tblLook w:val="01E0" w:firstRow="1" w:lastRow="1" w:firstColumn="1" w:lastColumn="1" w:noHBand="0" w:noVBand="0"/>
      </w:tblPr>
      <w:tblGrid>
        <w:gridCol w:w="1638"/>
        <w:gridCol w:w="8514"/>
      </w:tblGrid>
      <w:tr w:rsidR="00736A21" w:rsidRPr="00350011" w:rsidTr="00181150">
        <w:tc>
          <w:tcPr>
            <w:tcW w:w="1638" w:type="dxa"/>
          </w:tcPr>
          <w:p w:rsidR="00736A21" w:rsidRPr="00350011" w:rsidRDefault="00736A21" w:rsidP="00181150">
            <w:pPr>
              <w:jc w:val="center"/>
              <w:rPr>
                <w:rFonts w:ascii="Verdana" w:hAnsi="Verdana"/>
                <w:b/>
                <w:sz w:val="28"/>
                <w:szCs w:val="28"/>
              </w:rPr>
            </w:pPr>
            <w:r w:rsidRPr="00350011">
              <w:rPr>
                <w:rFonts w:ascii="Verdana" w:hAnsi="Verdana"/>
                <w:b/>
                <w:sz w:val="28"/>
                <w:szCs w:val="28"/>
              </w:rPr>
              <w:t>Draw It</w:t>
            </w:r>
          </w:p>
        </w:tc>
        <w:tc>
          <w:tcPr>
            <w:tcW w:w="8514" w:type="dxa"/>
          </w:tcPr>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tc>
      </w:tr>
      <w:tr w:rsidR="00736A21" w:rsidRPr="00350011" w:rsidTr="00181150">
        <w:tc>
          <w:tcPr>
            <w:tcW w:w="1638" w:type="dxa"/>
          </w:tcPr>
          <w:p w:rsidR="00736A21" w:rsidRPr="00350011" w:rsidRDefault="00736A21" w:rsidP="00181150">
            <w:pPr>
              <w:jc w:val="center"/>
              <w:rPr>
                <w:rFonts w:ascii="Verdana" w:hAnsi="Verdana"/>
                <w:b/>
                <w:sz w:val="28"/>
                <w:szCs w:val="28"/>
              </w:rPr>
            </w:pPr>
            <w:r w:rsidRPr="00350011">
              <w:rPr>
                <w:rFonts w:ascii="Verdana" w:hAnsi="Verdana"/>
                <w:b/>
                <w:sz w:val="28"/>
                <w:szCs w:val="28"/>
              </w:rPr>
              <w:t>Web It</w:t>
            </w:r>
          </w:p>
        </w:tc>
        <w:tc>
          <w:tcPr>
            <w:tcW w:w="8514" w:type="dxa"/>
          </w:tcPr>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39085C" w:rsidP="00181150">
            <w:pPr>
              <w:jc w:val="center"/>
              <w:rPr>
                <w:rFonts w:ascii="Verdana" w:hAnsi="Verdana"/>
                <w:b/>
                <w:sz w:val="28"/>
                <w:szCs w:val="28"/>
              </w:rPr>
            </w:pPr>
            <w:r>
              <w:rPr>
                <w:rFonts w:ascii="Verdana" w:hAnsi="Verdana"/>
                <w:b/>
                <w:noProof/>
                <w:sz w:val="28"/>
                <w:szCs w:val="28"/>
              </w:rPr>
              <w:pict>
                <v:oval id="_x0000_s1026" style="position:absolute;left:0;text-align:left;margin-left:125.95pt;margin-top:13.7pt;width:126pt;height:36pt;z-index:251660288"/>
              </w:pict>
            </w: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p w:rsidR="00736A21" w:rsidRPr="00350011" w:rsidRDefault="00736A21" w:rsidP="00181150">
            <w:pPr>
              <w:jc w:val="center"/>
              <w:rPr>
                <w:rFonts w:ascii="Verdana" w:hAnsi="Verdana"/>
                <w:b/>
                <w:sz w:val="28"/>
                <w:szCs w:val="28"/>
              </w:rPr>
            </w:pPr>
          </w:p>
        </w:tc>
      </w:tr>
      <w:tr w:rsidR="00736A21" w:rsidRPr="00350011" w:rsidTr="00181150">
        <w:tc>
          <w:tcPr>
            <w:tcW w:w="1638" w:type="dxa"/>
          </w:tcPr>
          <w:p w:rsidR="00736A21" w:rsidRPr="00350011" w:rsidRDefault="00736A21" w:rsidP="00181150">
            <w:pPr>
              <w:jc w:val="center"/>
              <w:rPr>
                <w:rFonts w:ascii="Verdana" w:hAnsi="Verdana"/>
                <w:b/>
                <w:sz w:val="28"/>
                <w:szCs w:val="28"/>
              </w:rPr>
            </w:pPr>
            <w:r w:rsidRPr="00350011">
              <w:rPr>
                <w:rFonts w:ascii="Verdana" w:hAnsi="Verdana"/>
                <w:b/>
                <w:sz w:val="28"/>
                <w:szCs w:val="28"/>
              </w:rPr>
              <w:t>Write It</w:t>
            </w:r>
          </w:p>
        </w:tc>
        <w:tc>
          <w:tcPr>
            <w:tcW w:w="8514" w:type="dxa"/>
          </w:tcPr>
          <w:p w:rsidR="00736A21" w:rsidRPr="00350011" w:rsidRDefault="00736A21" w:rsidP="00181150">
            <w:pPr>
              <w:jc w:val="center"/>
              <w:rPr>
                <w:rFonts w:ascii="Verdana" w:hAnsi="Verdana"/>
                <w:b/>
                <w:sz w:val="28"/>
                <w:szCs w:val="28"/>
              </w:rPr>
            </w:pPr>
          </w:p>
          <w:p w:rsidR="00736A21" w:rsidRPr="00350011" w:rsidRDefault="00736A21" w:rsidP="00181150">
            <w:pPr>
              <w:spacing w:line="360" w:lineRule="auto"/>
              <w:jc w:val="center"/>
              <w:rPr>
                <w:rFonts w:ascii="Verdana" w:hAnsi="Verdana"/>
                <w:b/>
                <w:sz w:val="28"/>
                <w:szCs w:val="28"/>
              </w:rPr>
            </w:pPr>
            <w:r w:rsidRPr="00350011">
              <w:rPr>
                <w:rFonts w:ascii="Verdana" w:hAnsi="Verdana"/>
                <w:b/>
                <w:sz w:val="28"/>
                <w:szCs w:val="28"/>
              </w:rPr>
              <w:t>_________________________________________</w:t>
            </w:r>
          </w:p>
          <w:p w:rsidR="00736A21" w:rsidRPr="00350011" w:rsidRDefault="00736A21" w:rsidP="00181150">
            <w:pPr>
              <w:spacing w:line="360" w:lineRule="auto"/>
              <w:rPr>
                <w:rFonts w:ascii="Verdana" w:hAnsi="Verdana"/>
                <w:b/>
                <w:sz w:val="28"/>
                <w:szCs w:val="28"/>
              </w:rPr>
            </w:pPr>
            <w:r w:rsidRPr="00350011">
              <w:rPr>
                <w:rFonts w:ascii="Verdana" w:hAnsi="Verdana"/>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b/>
                <w:sz w:val="28"/>
                <w:szCs w:val="28"/>
              </w:rPr>
              <w:t>_______________________</w:t>
            </w:r>
          </w:p>
          <w:p w:rsidR="00736A21" w:rsidRPr="00350011" w:rsidRDefault="00736A21" w:rsidP="00181150">
            <w:pPr>
              <w:jc w:val="center"/>
              <w:rPr>
                <w:rFonts w:ascii="Verdana" w:hAnsi="Verdana"/>
                <w:b/>
                <w:sz w:val="28"/>
                <w:szCs w:val="28"/>
              </w:rPr>
            </w:pPr>
          </w:p>
        </w:tc>
      </w:tr>
    </w:tbl>
    <w:p w:rsidR="00F12C33" w:rsidRDefault="0039085C"/>
    <w:sectPr w:rsidR="00F12C33" w:rsidSect="00736A21">
      <w:pgSz w:w="12240" w:h="15840"/>
      <w:pgMar w:top="108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72013"/>
    <w:multiLevelType w:val="hybridMultilevel"/>
    <w:tmpl w:val="EFFE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3234FB"/>
    <w:multiLevelType w:val="hybridMultilevel"/>
    <w:tmpl w:val="99D6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2"/>
  </w:compat>
  <w:rsids>
    <w:rsidRoot w:val="00736A21"/>
    <w:rsid w:val="00000DD5"/>
    <w:rsid w:val="000F16F7"/>
    <w:rsid w:val="0014737A"/>
    <w:rsid w:val="00332E16"/>
    <w:rsid w:val="005F6E25"/>
    <w:rsid w:val="00736A21"/>
    <w:rsid w:val="00C16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A21"/>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6A2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36A21"/>
    <w:pPr>
      <w:ind w:left="720"/>
      <w:contextualSpacing/>
    </w:pPr>
  </w:style>
  <w:style w:type="paragraph" w:styleId="BalloonText">
    <w:name w:val="Balloon Text"/>
    <w:basedOn w:val="Normal"/>
    <w:link w:val="BalloonTextChar"/>
    <w:uiPriority w:val="99"/>
    <w:semiHidden/>
    <w:unhideWhenUsed/>
    <w:rsid w:val="00736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A21"/>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357</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mlehman</dc:creator>
  <cp:lastModifiedBy>SDTC-WS2</cp:lastModifiedBy>
  <cp:revision>2</cp:revision>
  <dcterms:created xsi:type="dcterms:W3CDTF">2014-07-23T17:39:00Z</dcterms:created>
  <dcterms:modified xsi:type="dcterms:W3CDTF">2014-07-23T17:39:00Z</dcterms:modified>
</cp:coreProperties>
</file>